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start"/>
        <w:tblInd w:w="0" w:type="dxa"/>
        <w:tblLayout w:type="fixed"/>
        <w:tblCellMar>
          <w:top w:w="85" w:type="dxa"/>
          <w:start w:w="85" w:type="dxa"/>
          <w:bottom w:w="85" w:type="dxa"/>
          <w:end w:w="85" w:type="dxa"/>
        </w:tblCellMar>
      </w:tblPr>
      <w:tblGrid>
        <w:gridCol w:w="2445"/>
        <w:gridCol w:w="7199"/>
      </w:tblGrid>
      <w:tr>
        <w:trPr/>
        <w:tc>
          <w:tcPr>
            <w:tcW w:w="96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CDCDC" w:val="clear"/>
          </w:tcPr>
          <w:p>
            <w:pPr>
              <w:pStyle w:val="Tabelleninhalt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Angaben zur App bzw. zum online-Angebot </w:t>
            </w:r>
          </w:p>
        </w:tc>
      </w:tr>
      <w:tr>
        <w:trPr/>
        <w:tc>
          <w:tcPr>
            <w:tcW w:w="24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  <w:t>Bezeichnung</w:t>
            </w:r>
          </w:p>
        </w:tc>
        <w:tc>
          <w:tcPr>
            <w:tcW w:w="71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  <w:t>URL des Webauftritts bzw. Download-URL im App-Store</w:t>
            </w:r>
          </w:p>
        </w:tc>
        <w:tc>
          <w:tcPr>
            <w:tcW w:w="71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  <w:t>Kurze Beschreibung der Funktionen</w:t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719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45" w:type="dxa"/>
        <w:jc w:val="start"/>
        <w:tblInd w:w="0" w:type="dxa"/>
        <w:tblLayout w:type="fixed"/>
        <w:tblCellMar>
          <w:top w:w="85" w:type="dxa"/>
          <w:start w:w="85" w:type="dxa"/>
          <w:bottom w:w="85" w:type="dxa"/>
          <w:end w:w="85" w:type="dxa"/>
        </w:tblCellMar>
      </w:tblPr>
      <w:tblGrid>
        <w:gridCol w:w="1245"/>
        <w:gridCol w:w="5954"/>
        <w:gridCol w:w="2446"/>
      </w:tblGrid>
      <w:tr>
        <w:trPr>
          <w:tblHeader w:val="true"/>
        </w:trPr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DCDCDC" w:val="clear"/>
          </w:tcPr>
          <w:p>
            <w:pPr>
              <w:pStyle w:val="Tabelleninhalt"/>
              <w:widowControl w:val="false"/>
              <w:bidi w:val="0"/>
              <w:jc w:val="start"/>
              <w:rPr>
                <w:b/>
                <w:b/>
                <w:bCs/>
              </w:rPr>
            </w:pPr>
            <w:r>
              <w:rPr>
                <w:b/>
                <w:bCs/>
              </w:rPr>
              <w:t>Kriterien</w:t>
            </w:r>
          </w:p>
        </w:tc>
        <w:tc>
          <w:tcPr>
            <w:tcW w:w="59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DCDCDC" w:val="clear"/>
          </w:tcPr>
          <w:p>
            <w:pPr>
              <w:pStyle w:val="Tabelleninhalt"/>
              <w:widowControl w:val="false"/>
              <w:bidi w:val="0"/>
              <w:jc w:val="start"/>
              <w:rPr>
                <w:b/>
                <w:b/>
                <w:bCs/>
              </w:rPr>
            </w:pPr>
            <w:r>
              <w:rPr>
                <w:b/>
                <w:bCs/>
              </w:rPr>
              <w:t>Zu erfüllende Voraussetzungen</w:t>
            </w:r>
          </w:p>
        </w:tc>
        <w:tc>
          <w:tcPr>
            <w:tcW w:w="24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CDCDC" w:val="clear"/>
          </w:tcPr>
          <w:p>
            <w:pPr>
              <w:pStyle w:val="Tabelleninhalt"/>
              <w:widowControl w:val="false"/>
              <w:bidi w:val="0"/>
              <w:jc w:val="start"/>
              <w:rPr>
                <w:b/>
                <w:b/>
                <w:bCs/>
              </w:rPr>
            </w:pPr>
            <w:r>
              <w:rPr>
                <w:b/>
                <w:bCs/>
              </w:rPr>
              <w:t>Einschätzung</w:t>
            </w:r>
          </w:p>
        </w:tc>
      </w:tr>
      <w:tr>
        <w:trPr/>
        <w:tc>
          <w:tcPr>
            <w:tcW w:w="124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Nutzungs</w:t>
              <w:softHyphen/>
              <w:t>bedin</w:t>
              <w:softHyphen/>
              <w:t>gungen</w:t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Das </w:t>
            </w:r>
            <w:r>
              <w:rPr>
                <w:b/>
                <w:bCs/>
              </w:rPr>
              <w:t>Mindestalter</w:t>
            </w:r>
            <w:r>
              <w:rPr/>
              <w:t xml:space="preserve"> von ________ Jahren ist erfüllt.</w:t>
            </w:r>
          </w:p>
        </w:tc>
        <w:tc>
          <w:tcPr>
            <w:tcW w:w="2446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folgenden Voraussetzungen: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Eine Erlaubnis bzw. eine </w:t>
            </w:r>
            <w:r>
              <w:rPr>
                <w:b/>
                <w:bCs/>
              </w:rPr>
              <w:t>Einverständniserklärung</w:t>
            </w:r>
            <w:r>
              <w:rPr/>
              <w:t xml:space="preserve"> eines Erziehungsberechtigten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  ☐ </w:t>
            </w:r>
            <w:r>
              <w:rPr/>
              <w:t>liegt in schriftlicher Form vor oder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  ☐ </w:t>
            </w:r>
            <w:r>
              <w:rPr/>
              <w:t>wird nicht benötigt.</w:t>
            </w:r>
          </w:p>
          <w:p>
            <w:pPr>
              <w:pStyle w:val="Tabelleninhalt"/>
              <w:widowControl w:val="false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Hinweis: Auch wenn die Nutzungsbedingungen keine erfordern sollten, kann eine Einwilligung bezüglich des Datenschutzes dennoch notwendig sein!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Falls für die Nutzung durch Schülerinnen und Schüler Nutzerkonten erforderlich sind, dürfen </w:t>
            </w:r>
            <w:r>
              <w:rPr>
                <w:b/>
                <w:bCs/>
              </w:rPr>
              <w:t>anonyme Zugangsdaten</w:t>
            </w:r>
            <w:r>
              <w:rPr/>
              <w:t xml:space="preserve"> verwendet werden.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Es werden dem Anbieter </w:t>
            </w:r>
            <w:r>
              <w:rPr>
                <w:b/>
                <w:bCs/>
              </w:rPr>
              <w:t>keine</w:t>
            </w:r>
            <w:r>
              <w:rPr/>
              <w:t xml:space="preserve"> Nutzungs- oder </w:t>
            </w:r>
            <w:r>
              <w:rPr>
                <w:b/>
                <w:bCs/>
              </w:rPr>
              <w:t>Verwertungsrechte</w:t>
            </w:r>
            <w:r>
              <w:rPr/>
              <w:t xml:space="preserve"> an hochgeladenen Inhalten oder mit der Anwendung erzeugten oder bearbeiteten Dateien eingeräumt (z.B. Nutzung, Reproduktion, Vertrieb, Herstellung abgeleiter Werke, Ausstellung, Aufführung).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Daten</w:t>
              <w:softHyphen/>
              <w:t>schutz</w:t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Zweck: 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2446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folgenden Voraussetzungen: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27" w:end="0" w:hanging="227"/>
              <w:jc w:val="start"/>
              <w:rPr/>
            </w:pPr>
            <w:r>
              <w:rPr/>
              <w:t xml:space="preserve">☐ </w:t>
            </w:r>
            <w:r>
              <w:rPr/>
              <w:t>Dieser Zweck kann nicht mit einem anderen, ggfs. datensparsameren Angebot umgesetzt werden.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27" w:end="0" w:hanging="227"/>
              <w:jc w:val="start"/>
              <w:rPr/>
            </w:pPr>
            <w:r>
              <w:rPr/>
              <w:t xml:space="preserve">☐ </w:t>
            </w:r>
            <w:r>
              <w:rPr/>
              <w:t>Als möglicher Ersatz wurden geprüft: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Es werden </w:t>
            </w:r>
            <w:r>
              <w:rPr>
                <w:b/>
                <w:bCs/>
              </w:rPr>
              <w:t>keine personenbezogenen oder personenbeziehbaren Daten</w:t>
            </w:r>
            <w:r>
              <w:rPr/>
              <w:t xml:space="preserve"> verarbeitet. </w:t>
            </w:r>
          </w:p>
          <w:p>
            <w:pPr>
              <w:pStyle w:val="Tabelleninhalt"/>
              <w:widowControl w:val="false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Beispielsweise bei Nutzung ohne Anmeldung oder anonymen Nutzerkonten aus einem Netzwerk der Schule heraus, wenn keine personenbeziehbaren Inhalte im Verlauf der Nutzung hochgeladen werden.</w:t>
            </w:r>
          </w:p>
          <w:p>
            <w:pPr>
              <w:pStyle w:val="Tabelleninhalt"/>
              <w:widowControl w:val="false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Hinweis: Bereits bei der IP-Adresse des anfragenden Rechners handelt es sich um ein personenbezogenes Datum! Auch Standortdaten sind personenbeziehbar.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Es gibt eine </w:t>
            </w:r>
            <w:r>
              <w:rPr>
                <w:b/>
                <w:bCs/>
              </w:rPr>
              <w:t>Datenschutzerklärung des Anbieters</w:t>
            </w:r>
            <w:r>
              <w:rPr/>
              <w:t xml:space="preserve"> und diese listet transparent auf: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die Art und den Umfang der verarbeiteten personenbezogenen Daten 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Löschfristen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Empfänger der Daten 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Link zur Datenschutzerklärung, Datum des Aufrufs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Es werden ausschließlich Daten verarbeitet, die </w:t>
            </w:r>
            <w:r>
              <w:rPr>
                <w:b/>
                <w:bCs/>
              </w:rPr>
              <w:t>für die Funktion</w:t>
            </w:r>
            <w:r>
              <w:rPr/>
              <w:t xml:space="preserve"> der App bzw. des online-Angebots </w:t>
            </w:r>
            <w:r>
              <w:rPr>
                <w:b/>
                <w:bCs/>
              </w:rPr>
              <w:t>notwendig</w:t>
            </w:r>
            <w:r>
              <w:rPr/>
              <w:t xml:space="preserve"> sind.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Es werden </w:t>
            </w:r>
            <w:r>
              <w:rPr>
                <w:b/>
                <w:bCs/>
              </w:rPr>
              <w:t>keine</w:t>
            </w:r>
            <w:r>
              <w:rPr/>
              <w:t xml:space="preserve"> personenbezogenen Daten </w:t>
            </w:r>
            <w:r>
              <w:rPr>
                <w:b/>
                <w:bCs/>
              </w:rPr>
              <w:t>an Dritte</w:t>
            </w:r>
            <w:r>
              <w:rPr/>
              <w:t xml:space="preserve"> weitergegeben.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Es werden ausschließlich </w:t>
            </w:r>
            <w:r>
              <w:rPr>
                <w:b/>
                <w:bCs/>
              </w:rPr>
              <w:t>technisch notwendige</w:t>
            </w:r>
            <w:r>
              <w:rPr/>
              <w:t xml:space="preserve"> First-Party-Cookies eingesetzt und keine Third-Party-Cookies wie bspw. Werbetracker.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Hinweis: Auch andere Tracking-Technologien wie lokale Speichertechnologien (Local Storage, Session Storage) Browser-Fingerprinting (z.B. aus Browser- und Betriebssysteminformation, Schriftarten, Bildschirmauflösung, installierten Schriftarten, u.v.m.) sollten überprüft werden.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27"/>
              <w:jc w:val="start"/>
              <w:rPr/>
            </w:pPr>
            <w:r>
              <w:rPr/>
              <w:t xml:space="preserve">☐ </w:t>
            </w:r>
            <w:r>
              <w:rPr/>
              <w:t xml:space="preserve">Für die Nutzung ist </w:t>
            </w:r>
            <w:r>
              <w:rPr>
                <w:b/>
                <w:bCs/>
              </w:rPr>
              <w:t xml:space="preserve">keine Verknüpfung </w:t>
            </w:r>
            <w:r>
              <w:rPr/>
              <w:t>mit einem Konto eines dritten Online-Dienstes ntowendig (z.B. Google-, Microsoft-, Facebook-Account)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Die Verarbeitung der Daten (sowohl der Nutzungs bezogenen Daten als auch der personenbezogenen Daten) erfolgt aussschließlich </w:t>
            </w:r>
            <w:r>
              <w:rPr>
                <w:b/>
                <w:bCs/>
              </w:rPr>
              <w:t>auf Servern innerhalb der EU</w:t>
            </w:r>
            <w:r>
              <w:rPr/>
              <w:t xml:space="preserve"> (und insbesondere nicht auf US amerikanischen Servern). Das Unternehmen unterliegt dem EU-Datenschutzrecht.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Es liegen </w:t>
            </w:r>
            <w:r>
              <w:rPr>
                <w:b/>
                <w:bCs/>
              </w:rPr>
              <w:t>gültige Einwilligungserklärungen</w:t>
            </w:r>
            <w:r>
              <w:rPr/>
              <w:t xml:space="preserve"> vor: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ab 16 Jahren: der Schülerin bzw</w:t>
            </w:r>
            <w:r>
              <w:rPr/>
              <w:t>.</w:t>
            </w:r>
            <w:r>
              <w:rPr/>
              <w:t xml:space="preserve"> des Schülers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unter 16 Jahren:mindestens eines Erziehungsberechtigten (ab 13 Jahren optional ergänzt um die Einwilligung der Schülerin bzw. des Schülers)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Die Einwilligung ist freiwillig. Schülerinnen und Schüler, welche nicht in die Nutzung einwilligen, erleiden hierdurch keinen Nachteil.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Die Verarbeitungstätigkeiten der App bzw. des online-Angebots sind im an der Schule geführten </w:t>
            </w:r>
            <w:r>
              <w:rPr>
                <w:b/>
                <w:bCs/>
              </w:rPr>
              <w:t>Verzeichnis der Verarbeitungstätigkeiten</w:t>
            </w:r>
            <w:r>
              <w:rPr/>
              <w:t xml:space="preserve"> aufgelistet.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 xml:space="preserve">Der zuständige </w:t>
            </w:r>
            <w:r>
              <w:rPr>
                <w:b/>
                <w:bCs/>
              </w:rPr>
              <w:t>Datenschutzbeauftragte</w:t>
            </w:r>
            <w:r>
              <w:rPr/>
              <w:t xml:space="preserve"> 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27"/>
              <w:jc w:val="start"/>
              <w:rPr/>
            </w:pPr>
            <w:r>
              <w:rPr/>
              <w:t xml:space="preserve">☐ </w:t>
            </w:r>
            <w:r>
              <w:rPr/>
              <w:t>der Schule (da diese die verantwortliche Stelle für die Verarbeitung ist)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des Sachaufwandsträgers (optional, falls dieser die Verträge abschließt) 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einer Instistution der Schulaufsicht (optional, falls diese im Auftrag der Schule die Datenschutz rechtliche Klärung vornimmt) 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0" w:end="0" w:hanging="0"/>
              <w:jc w:val="start"/>
              <w:rPr/>
            </w:pPr>
            <w:r>
              <w:rPr/>
              <w:t xml:space="preserve">hat in Abstimmung mit der Schulleitung (und ggfs. weiterer schulischer Gremien) </w:t>
            </w:r>
            <w:r>
              <w:rPr>
                <w:b/>
                <w:bCs/>
              </w:rPr>
              <w:t>eine Freigabe für die Nutzung</w:t>
            </w:r>
            <w:r>
              <w:rPr/>
              <w:t xml:space="preserve"> der App unter den aufgeführten Bedingungen erteilt.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Werbe</w:t>
              <w:softHyphen/>
              <w:t>freiheit</w:t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Die App bzw. das online-Angebot enthält </w:t>
            </w:r>
            <w:r>
              <w:rPr>
                <w:b/>
                <w:bCs/>
              </w:rPr>
              <w:t>keine Werbung</w:t>
            </w:r>
            <w:r>
              <w:rPr/>
              <w:t>.</w:t>
            </w:r>
          </w:p>
        </w:tc>
        <w:tc>
          <w:tcPr>
            <w:tcW w:w="2446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folgenden Voraussetzungen: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Falls Werbung enthalten ist, sind alle die folgenden Punkte erfüllt: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Die Verwendung ist im pädagogischen Interesse.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Das pädagogische Interesse überwiegt eine mögliche Einflussnahme unter Berücksichtigung von Alter und geistig-emotionaler Entwicklung.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Es treten keine kritischen Werbeinhalte auf (z.B. Tabak, Alkohol, sexualisierte Inhalte, Gewalt)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Falls dennoch unerwartet auftretende kritische Werbeinhalte auftreten, hat die Lehrkraft die Möglichkeit, das digitale Angebot zu beenden und anschließend pädagogische aufzuarbeiten.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Kosten</w:t>
              <w:softHyphen/>
              <w:t>freiheit für End</w:t>
              <w:softHyphen/>
              <w:t>nutzer</w:t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Die Nutzung der App ist für Schülerinnen und Schüler </w:t>
            </w:r>
            <w:r>
              <w:rPr>
                <w:b/>
                <w:bCs/>
              </w:rPr>
              <w:t xml:space="preserve">komplett kostenfrei </w:t>
            </w:r>
            <w:r>
              <w:rPr/>
              <w:t>möglich.</w:t>
            </w:r>
          </w:p>
        </w:tc>
        <w:tc>
          <w:tcPr>
            <w:tcW w:w="2446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folgenden Voraussetzungen: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 xml:space="preserve">☐ </w:t>
            </w:r>
            <w:r>
              <w:rPr/>
              <w:t>Es sind keine In-App-Käufe möglich.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Falls keine kostenfreie Nutzung möglich ist, kann eine Lizenz über den Sachaufwandsträger erworben werden.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Urheber</w:t>
              <w:softHyphen/>
              <w:t>recht</w:t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 xml:space="preserve">Falls Schülerinnen und Schüler Inhalte in das Angebot hochladen, haben sie dort keine Möglichkeit, diese  - zumindest ohne eine vorherige redaktionelle Prüfung durch eine Lehrkraft - weltweit zu veröffentlichen und so möglicherweise Urheberrechtsverletzungen zu begehen. </w:t>
            </w:r>
          </w:p>
        </w:tc>
        <w:tc>
          <w:tcPr>
            <w:tcW w:w="2446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folgenden Voraussetzungen: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</w:t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Ein Dateiaustausch bzw. eine Kollaboration und auch die Kommunikation sollte im Angebot für Schülerinnen und Schüler nach Möglichkeit ausschließlich innerhalb eines möglichst beschränkten Nutzerkreises möglich sein. Je nach Einsatzzweck: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nur innerhalb des Klassenverbands (z.B. Unterricht)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567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zwischen allen Mitgliedern der gleichen Schule (z.B. Schulorganisation; Hinweis: Hier kann ggfs. bereits eine öffentliche Nutzung vorliegen!)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4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Bei den innerhalb des Angebots vom Anbieter oder von externen Nutzern dort bereitgestellten bzw. geteilten Medien (bzw. Audio-, Videoinhalte, Abbildungen, Clipart) handelt es sich nicht um offensichtlich urheberrechtlich geschützte Inhalte, die dort entgegen der ursprünglichen Lizenzbestimmungen dort eingestellt wurden.</w:t>
            </w:r>
          </w:p>
        </w:tc>
        <w:tc>
          <w:tcPr>
            <w:tcW w:w="2446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199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Gesamturteil, Unterschriften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ggfs. antragstellende Lehrkraft, Datum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Datenschutzbeauftragter, Datum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______________________________________________</w:t>
            </w:r>
          </w:p>
          <w:p>
            <w:pPr>
              <w:pStyle w:val="Tabelleninhalt"/>
              <w:widowControl w:val="false"/>
              <w:bidi w:val="0"/>
              <w:jc w:val="start"/>
              <w:rPr/>
            </w:pPr>
            <w:r>
              <w:rPr/>
              <w:t>Schulleitung, Datum</w:t>
            </w:r>
          </w:p>
          <w:p>
            <w:pPr>
              <w:pStyle w:val="Tabelleninhalt"/>
              <w:widowControl w:val="false"/>
              <w:bidi w:val="0"/>
              <w:jc w:val="start"/>
              <w:rPr>
                <w:sz w:val="12"/>
                <w:szCs w:val="13"/>
              </w:rPr>
            </w:pPr>
            <w:r>
              <w:rPr>
                <w:sz w:val="12"/>
                <w:szCs w:val="13"/>
              </w:rPr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OK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ausgeschlossen</w:t>
            </w:r>
          </w:p>
          <w:p>
            <w:pPr>
              <w:pStyle w:val="Tabelleninhalt"/>
              <w:widowControl w:val="false"/>
              <w:suppressLineNumbers/>
              <w:suppressAutoHyphens w:val="true"/>
              <w:bidi w:val="0"/>
              <w:spacing w:before="0" w:after="0"/>
              <w:ind w:start="283" w:end="0" w:hanging="283"/>
              <w:jc w:val="start"/>
              <w:rPr/>
            </w:pPr>
            <w:r>
              <w:rPr/>
              <w:t xml:space="preserve">☐ </w:t>
            </w:r>
            <w:r>
              <w:rPr/>
              <w:t>möglich unter den oben genannten Voraussetzungen</w:t>
            </w:r>
          </w:p>
        </w:tc>
      </w:tr>
    </w:tbl>
    <w:p>
      <w:pPr>
        <w:pStyle w:val="Normal"/>
        <w:bidi w:val="0"/>
        <w:jc w:val="start"/>
        <w:rPr>
          <w:sz w:val="4"/>
          <w:szCs w:val="4"/>
        </w:rPr>
      </w:pPr>
      <w:r>
        <w:rPr>
          <w:sz w:val="4"/>
          <w:szCs w:val="4"/>
        </w:rPr>
      </w:r>
    </w:p>
    <w:sectPr>
      <w:headerReference w:type="default" r:id="rId2"/>
      <w:type w:val="nextPage"/>
      <w:pgSz w:w="11906" w:h="16838"/>
      <w:pgMar w:left="1134" w:right="1134" w:gutter="0" w:header="1134" w:top="167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start"/>
      <w:rPr>
        <w:b/>
        <w:b/>
        <w:bCs/>
      </w:rPr>
    </w:pPr>
    <w:r>
      <w:rPr>
        <w:b/>
        <w:bCs/>
      </w:rPr>
      <w:t>Checkliste zur Nutzung von Apps und online-Angeboten in der Schule</w:t>
    </w:r>
    <w:r>
      <w:rPr>
        <w:b w:val="false"/>
        <w:bCs w:val="false"/>
      </w:rPr>
      <w:tab/>
      <w:tab/>
      <w:tab/>
    </w:r>
    <w:r>
      <w:rPr>
        <w:b w:val="false"/>
        <w:bCs w:val="false"/>
      </w:rPr>
      <w:fldChar w:fldCharType="begin"/>
    </w:r>
    <w:r>
      <w:rPr>
        <w:b w:val="false"/>
        <w:bCs w:val="false"/>
      </w:rPr>
      <w:instrText> PAGE </w:instrText>
    </w:r>
    <w:r>
      <w:rPr>
        <w:b w:val="false"/>
        <w:bCs w:val="false"/>
      </w:rPr>
      <w:fldChar w:fldCharType="separate"/>
    </w:r>
    <w:r>
      <w:rPr>
        <w:b w:val="false"/>
        <w:bCs w:val="false"/>
      </w:rPr>
      <w:t>3</w:t>
    </w:r>
    <w:r>
      <w:rPr>
        <w:b w:val="false"/>
        <w:bCs w:val="false"/>
      </w:rPr>
      <w:fldChar w:fldCharType="end"/>
    </w:r>
    <w:r>
      <w:rPr>
        <w:b w:val="false"/>
        <w:bCs w:val="false"/>
      </w:rPr>
      <w:t>/</w:t>
    </w:r>
    <w:r>
      <w:rPr>
        <w:b w:val="false"/>
        <w:bCs w:val="false"/>
      </w:rPr>
      <w:fldChar w:fldCharType="begin"/>
    </w:r>
    <w:r>
      <w:rPr>
        <w:b w:val="false"/>
        <w:bCs w:val="false"/>
      </w:rPr>
      <w:instrText> NUMPAGES </w:instrText>
    </w:r>
    <w:r>
      <w:rPr>
        <w:b w:val="false"/>
        <w:bCs w:val="false"/>
      </w:rPr>
      <w:fldChar w:fldCharType="separate"/>
    </w:r>
    <w:r>
      <w:rPr>
        <w:b w:val="false"/>
        <w:bCs w:val="false"/>
      </w:rPr>
      <w:t>4</w:t>
    </w:r>
    <w:r>
      <w:rPr>
        <w:b w:val="false"/>
        <w:bCs w:val="false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Mangal"/>
        <w:kern w:val="2"/>
        <w:sz w:val="2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Mangal"/>
      <w:color w:val="auto"/>
      <w:kern w:val="2"/>
      <w:sz w:val="22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Times New Roman" w:hAnsi="Times New Roman" w:eastAsia="Noto Sans CJK SC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Arial" w:hAnsi="Arial"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  <w:sz w:val="24"/>
      <w:lang w:val="zxx" w:eastAsia="zxx" w:bidi="zxx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Kopf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Kopfund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LibreOffice/7.2.3.2$Linux_X86_64 LibreOffice_project/20$Build-2</Application>
  <AppVersion>15.0000</AppVersion>
  <Pages>4</Pages>
  <Words>850</Words>
  <Characters>6837</Characters>
  <CharactersWithSpaces>7573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2022-01-01T15:48:57Z</dcterms:created>
  <dc:creator>Joachim Jakob</dc:creator>
  <dc:description/>
  <dc:language>de-DE</dc:language>
  <cp:lastModifiedBy>Joachim Jakob</cp:lastModifiedBy>
  <dcterms:modified xsi:type="dcterms:W3CDTF">2022-01-02T15:49:07Z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